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3C1B3" w14:textId="4413E189" w:rsidR="00C77F3F" w:rsidRPr="00C77F3F" w:rsidRDefault="00FA780A" w:rsidP="00C77F3F">
      <w:pPr>
        <w:tabs>
          <w:tab w:val="left" w:pos="3000"/>
        </w:tabs>
        <w:spacing w:after="0"/>
        <w:rPr>
          <w:color w:val="000000" w:themeColor="text1"/>
          <w:sz w:val="24"/>
        </w:rPr>
      </w:pPr>
      <w:r>
        <w:rPr>
          <w:b/>
          <w:noProof/>
          <w:color w:val="000000" w:themeColor="text1"/>
          <w:sz w:val="24"/>
          <w:u w:val="single"/>
        </w:rPr>
        <w:pict w14:anchorId="61A2C472">
          <v:rect id="_x0000_s1026" style="position:absolute;margin-left:-17.25pt;margin-top:78.2pt;width:588pt;height:3.55pt;flip:y;z-index:251658240" fillcolor="#243f60 [1604]" stroked="f" strokecolor="#4e6128 [1606]">
            <v:shadow on="t"/>
          </v:rect>
        </w:pict>
      </w:r>
      <w:r>
        <w:rPr>
          <w:b/>
          <w:noProof/>
          <w:color w:val="000000" w:themeColor="text1"/>
          <w:sz w:val="24"/>
          <w:u w:val="single"/>
        </w:rPr>
        <w:pict w14:anchorId="3C5726A0">
          <v:shapetype id="_x0000_t202" coordsize="21600,21600" o:spt="202" path="m,l,21600r21600,l21600,xe">
            <v:stroke joinstyle="miter"/>
            <v:path gradientshapeok="t" o:connecttype="rect"/>
          </v:shapetype>
          <v:shape id="_x0000_s1028" type="#_x0000_t202" style="position:absolute;margin-left:294.75pt;margin-top:59.25pt;width:276pt;height:28.5pt;z-index:251660288" filled="f" stroked="f">
            <v:textbox>
              <w:txbxContent>
                <w:p w14:paraId="3BEA75FC" w14:textId="21054D89" w:rsidR="00C77F3F" w:rsidRPr="00FA780A" w:rsidRDefault="00C77F3F" w:rsidP="00C77F3F">
                  <w:pPr>
                    <w:spacing w:after="0"/>
                    <w:rPr>
                      <w:color w:val="365F91" w:themeColor="accent1" w:themeShade="BF"/>
                      <w:sz w:val="16"/>
                      <w:szCs w:val="16"/>
                    </w:rPr>
                  </w:pPr>
                  <w:r>
                    <w:rPr>
                      <w:color w:val="4F6228" w:themeColor="accent3" w:themeShade="80"/>
                      <w:sz w:val="18"/>
                      <w:szCs w:val="18"/>
                    </w:rPr>
                    <w:t xml:space="preserve">        </w:t>
                  </w:r>
                  <w:r w:rsidR="00FA780A">
                    <w:rPr>
                      <w:color w:val="4F6228" w:themeColor="accent3" w:themeShade="80"/>
                      <w:sz w:val="18"/>
                      <w:szCs w:val="18"/>
                    </w:rPr>
                    <w:t xml:space="preserve">            </w:t>
                  </w:r>
                  <w:r>
                    <w:rPr>
                      <w:color w:val="4F6228" w:themeColor="accent3" w:themeShade="80"/>
                      <w:sz w:val="18"/>
                      <w:szCs w:val="18"/>
                    </w:rPr>
                    <w:t xml:space="preserve"> </w:t>
                  </w:r>
                  <w:r w:rsidRPr="00FA780A">
                    <w:rPr>
                      <w:color w:val="365F91" w:themeColor="accent1" w:themeShade="BF"/>
                      <w:sz w:val="16"/>
                      <w:szCs w:val="16"/>
                    </w:rPr>
                    <w:t xml:space="preserve">10825 Boyette Road Riverview, FL 33569 </w:t>
                  </w:r>
                  <w:r w:rsidRPr="00FA780A">
                    <w:rPr>
                      <w:rFonts w:ascii="Calibri" w:hAnsi="Calibri"/>
                      <w:color w:val="365F91" w:themeColor="accent1" w:themeShade="BF"/>
                      <w:sz w:val="16"/>
                      <w:szCs w:val="16"/>
                    </w:rPr>
                    <w:t>│</w:t>
                  </w:r>
                  <w:r w:rsidRPr="00FA780A">
                    <w:rPr>
                      <w:color w:val="365F91" w:themeColor="accent1" w:themeShade="BF"/>
                      <w:sz w:val="16"/>
                      <w:szCs w:val="16"/>
                    </w:rPr>
                    <w:t xml:space="preserve"> (813) 741-0483</w:t>
                  </w:r>
                </w:p>
              </w:txbxContent>
            </v:textbox>
          </v:shape>
        </w:pict>
      </w:r>
      <w:r>
        <w:rPr>
          <w:b/>
          <w:noProof/>
          <w:color w:val="000000" w:themeColor="text1"/>
          <w:sz w:val="24"/>
          <w:u w:val="single"/>
        </w:rPr>
        <w:pict w14:anchorId="1377451A">
          <v:shape id="_x0000_s1027" type="#_x0000_t202" style="position:absolute;margin-left:100.5pt;margin-top:39pt;width:234pt;height:54.2pt;z-index:251659264" filled="f" stroked="f">
            <v:textbox>
              <w:txbxContent>
                <w:p w14:paraId="7462CE20" w14:textId="77777777" w:rsidR="00FA780A" w:rsidRPr="00FA780A" w:rsidRDefault="00FA780A" w:rsidP="00FA780A">
                  <w:pPr>
                    <w:spacing w:after="200" w:line="276" w:lineRule="auto"/>
                    <w:rPr>
                      <w:rFonts w:asciiTheme="minorHAnsi" w:eastAsiaTheme="minorHAnsi" w:hAnsiTheme="minorHAnsi" w:cstheme="minorHAnsi"/>
                      <w:b/>
                      <w:emboss/>
                      <w:color w:val="4F6228" w:themeColor="accent3" w:themeShade="80"/>
                      <w:sz w:val="56"/>
                      <w:szCs w:val="56"/>
                    </w:rPr>
                  </w:pPr>
                  <w:r w:rsidRPr="00FA780A">
                    <w:rPr>
                      <w:rFonts w:asciiTheme="minorHAnsi" w:eastAsiaTheme="minorHAnsi" w:hAnsiTheme="minorHAnsi" w:cstheme="minorHAnsi"/>
                      <w:b/>
                      <w:emboss/>
                      <w:color w:val="365F91" w:themeColor="accent1" w:themeShade="BF"/>
                      <w:sz w:val="56"/>
                      <w:szCs w:val="56"/>
                    </w:rPr>
                    <w:t>Every</w:t>
                  </w:r>
                  <w:r w:rsidRPr="00FA780A">
                    <w:rPr>
                      <w:rFonts w:asciiTheme="minorHAnsi" w:eastAsiaTheme="minorHAnsi" w:hAnsiTheme="minorHAnsi" w:cstheme="minorHAnsi"/>
                      <w:b/>
                      <w:emboss/>
                      <w:color w:val="BFBFBF" w:themeColor="background1" w:themeShade="BF"/>
                      <w:sz w:val="56"/>
                      <w:szCs w:val="56"/>
                    </w:rPr>
                    <w:t>Smile</w:t>
                  </w:r>
                  <w:r w:rsidRPr="00FA780A">
                    <w:rPr>
                      <w:rFonts w:asciiTheme="minorHAnsi" w:eastAsiaTheme="minorHAnsi" w:hAnsiTheme="minorHAnsi" w:cstheme="minorHAnsi"/>
                      <w:b/>
                      <w:emboss/>
                      <w:color w:val="4F6228" w:themeColor="accent3" w:themeShade="80"/>
                      <w:sz w:val="56"/>
                      <w:szCs w:val="56"/>
                    </w:rPr>
                    <w:t xml:space="preserve"> </w:t>
                  </w:r>
                  <w:r w:rsidRPr="00FA780A">
                    <w:rPr>
                      <w:rFonts w:asciiTheme="minorHAnsi" w:eastAsiaTheme="minorHAnsi" w:hAnsiTheme="minorHAnsi" w:cstheme="minorHAnsi"/>
                      <w:b/>
                      <w:emboss/>
                      <w:color w:val="365F91" w:themeColor="accent1" w:themeShade="BF"/>
                      <w:sz w:val="56"/>
                      <w:szCs w:val="56"/>
                    </w:rPr>
                    <w:t>Dental</w:t>
                  </w:r>
                </w:p>
                <w:p w14:paraId="4CB510F7" w14:textId="24431EB9" w:rsidR="00C77F3F" w:rsidRPr="00C77F3F" w:rsidRDefault="00C77F3F" w:rsidP="00C77F3F">
                  <w:pPr>
                    <w:spacing w:after="0"/>
                    <w:rPr>
                      <w:rFonts w:ascii="Brush Script MT" w:hAnsi="Brush Script MT"/>
                      <w:b/>
                      <w:color w:val="4F6228" w:themeColor="accent3" w:themeShade="80"/>
                      <w:sz w:val="72"/>
                      <w:szCs w:val="72"/>
                    </w:rPr>
                  </w:pPr>
                </w:p>
              </w:txbxContent>
            </v:textbox>
          </v:shape>
        </w:pict>
      </w:r>
      <w:r>
        <w:rPr>
          <w:noProof/>
        </w:rPr>
        <w:drawing>
          <wp:inline distT="0" distB="0" distL="0" distR="0" wp14:anchorId="53DA566F" wp14:editId="023EBFB8">
            <wp:extent cx="1405895" cy="1038225"/>
            <wp:effectExtent l="0" t="0" r="0" b="0"/>
            <wp:docPr id="1393506178" name="Picture 2" descr="Every 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Every Smile"/>
                    <pic:cNvPicPr>
                      <a:picLocks noChangeAspect="1"/>
                    </pic:cNvPicPr>
                  </pic:nvPicPr>
                  <pic:blipFill rotWithShape="1">
                    <a:blip r:embed="rId6" cstate="print">
                      <a:extLst>
                        <a:ext uri="{28A0092B-C50C-407E-A947-70E740481C1C}">
                          <a14:useLocalDpi xmlns:a14="http://schemas.microsoft.com/office/drawing/2010/main" val="0"/>
                        </a:ext>
                      </a:extLst>
                    </a:blip>
                    <a:srcRect l="45802"/>
                    <a:stretch/>
                  </pic:blipFill>
                  <pic:spPr bwMode="auto">
                    <a:xfrm>
                      <a:off x="0" y="0"/>
                      <a:ext cx="1421502" cy="1049750"/>
                    </a:xfrm>
                    <a:prstGeom prst="rect">
                      <a:avLst/>
                    </a:prstGeom>
                    <a:noFill/>
                    <a:ln>
                      <a:noFill/>
                    </a:ln>
                    <a:extLst>
                      <a:ext uri="{53640926-AAD7-44D8-BBD7-CCE9431645EC}">
                        <a14:shadowObscured xmlns:a14="http://schemas.microsoft.com/office/drawing/2010/main"/>
                      </a:ext>
                    </a:extLst>
                  </pic:spPr>
                </pic:pic>
              </a:graphicData>
            </a:graphic>
          </wp:inline>
        </w:drawing>
      </w:r>
    </w:p>
    <w:p w14:paraId="0E5AD8C8" w14:textId="77777777" w:rsidR="00C77F3F" w:rsidRDefault="00C77F3F" w:rsidP="00C77F3F">
      <w:pPr>
        <w:spacing w:after="0"/>
        <w:rPr>
          <w:b/>
          <w:color w:val="000000" w:themeColor="text1"/>
          <w:sz w:val="24"/>
          <w:u w:val="single"/>
        </w:rPr>
      </w:pPr>
    </w:p>
    <w:p w14:paraId="4E3B2195" w14:textId="77777777" w:rsidR="00C77F3F" w:rsidRDefault="00C77F3F" w:rsidP="00C77F3F">
      <w:pPr>
        <w:spacing w:after="0"/>
        <w:rPr>
          <w:b/>
          <w:color w:val="000000" w:themeColor="text1"/>
          <w:sz w:val="24"/>
          <w:u w:val="single"/>
        </w:rPr>
      </w:pPr>
    </w:p>
    <w:p w14:paraId="4D84426C" w14:textId="77777777" w:rsidR="00C77F3F" w:rsidRPr="00FA780A" w:rsidRDefault="004A7158" w:rsidP="00FA780A">
      <w:pPr>
        <w:spacing w:after="240"/>
        <w:jc w:val="center"/>
        <w:rPr>
          <w:b/>
          <w:color w:val="365F91" w:themeColor="accent1" w:themeShade="BF"/>
          <w:sz w:val="24"/>
        </w:rPr>
      </w:pPr>
      <w:r w:rsidRPr="00FA780A">
        <w:rPr>
          <w:b/>
          <w:color w:val="365F91" w:themeColor="accent1" w:themeShade="BF"/>
          <w:sz w:val="24"/>
        </w:rPr>
        <w:t>FINANCIAL AGREEMENT</w:t>
      </w:r>
    </w:p>
    <w:p w14:paraId="65F4F549" w14:textId="77777777" w:rsidR="00C77F3F" w:rsidRDefault="00C77F3F" w:rsidP="00C77F3F">
      <w:pPr>
        <w:spacing w:after="0"/>
        <w:rPr>
          <w:b/>
          <w:color w:val="000000" w:themeColor="text1"/>
          <w:szCs w:val="22"/>
          <w:u w:val="single"/>
        </w:rPr>
      </w:pPr>
      <w:r>
        <w:rPr>
          <w:color w:val="000000" w:themeColor="text1"/>
          <w:szCs w:val="22"/>
          <w:u w:val="single"/>
        </w:rPr>
        <w:t>Payment</w:t>
      </w:r>
    </w:p>
    <w:p w14:paraId="0172D960" w14:textId="77777777" w:rsidR="00C77F3F" w:rsidRDefault="00C77F3F" w:rsidP="00C77F3F">
      <w:pPr>
        <w:spacing w:after="0"/>
        <w:rPr>
          <w:color w:val="000000" w:themeColor="text1"/>
          <w:sz w:val="20"/>
          <w:szCs w:val="20"/>
        </w:rPr>
      </w:pPr>
      <w:r>
        <w:rPr>
          <w:color w:val="000000" w:themeColor="text1"/>
          <w:sz w:val="24"/>
        </w:rPr>
        <w:t>-</w:t>
      </w:r>
      <w:r>
        <w:rPr>
          <w:color w:val="000000" w:themeColor="text1"/>
          <w:sz w:val="20"/>
          <w:szCs w:val="20"/>
        </w:rPr>
        <w:t>Payment is due at the time services are rendered, unless previous arrangements have been made with our Financial Coordinator.</w:t>
      </w:r>
    </w:p>
    <w:p w14:paraId="2E09E1E9" w14:textId="77777777" w:rsidR="00C77F3F" w:rsidRDefault="00C77F3F" w:rsidP="00C77F3F">
      <w:pPr>
        <w:spacing w:after="0"/>
        <w:rPr>
          <w:color w:val="000000" w:themeColor="text1"/>
          <w:sz w:val="20"/>
          <w:szCs w:val="20"/>
        </w:rPr>
      </w:pPr>
      <w:r>
        <w:rPr>
          <w:color w:val="000000" w:themeColor="text1"/>
          <w:sz w:val="20"/>
          <w:szCs w:val="20"/>
        </w:rPr>
        <w:t>-Returned checks will result in a $35 fee, along with the original amount due. We reserve the right to refuse future checks.</w:t>
      </w:r>
    </w:p>
    <w:p w14:paraId="4C2C7DAA" w14:textId="77777777" w:rsidR="00C77F3F" w:rsidRDefault="00C77F3F" w:rsidP="00FA780A">
      <w:pPr>
        <w:spacing w:after="240"/>
        <w:rPr>
          <w:color w:val="000000" w:themeColor="text1"/>
          <w:sz w:val="20"/>
          <w:szCs w:val="20"/>
        </w:rPr>
      </w:pPr>
      <w:r>
        <w:rPr>
          <w:color w:val="000000" w:themeColor="text1"/>
          <w:sz w:val="20"/>
          <w:szCs w:val="20"/>
        </w:rPr>
        <w:t>-In the event that your account is not paid as agreed, legal action may be taken and a collection fee of 33% of the unpaid balance will be added, as well as reasonable attorney’s fees and/or court costs.</w:t>
      </w:r>
    </w:p>
    <w:p w14:paraId="61DDB5D0" w14:textId="77777777" w:rsidR="00C77F3F" w:rsidRDefault="00C77F3F" w:rsidP="00C77F3F">
      <w:pPr>
        <w:spacing w:after="0"/>
        <w:rPr>
          <w:color w:val="000000" w:themeColor="text1"/>
          <w:szCs w:val="22"/>
          <w:u w:val="single"/>
        </w:rPr>
      </w:pPr>
      <w:r>
        <w:rPr>
          <w:color w:val="000000" w:themeColor="text1"/>
          <w:szCs w:val="22"/>
          <w:u w:val="single"/>
        </w:rPr>
        <w:t>Insurance</w:t>
      </w:r>
    </w:p>
    <w:p w14:paraId="291ECC34" w14:textId="77777777" w:rsidR="000112D3" w:rsidRDefault="00C77F3F" w:rsidP="00C77F3F">
      <w:pPr>
        <w:spacing w:after="0"/>
        <w:rPr>
          <w:color w:val="000000" w:themeColor="text1"/>
          <w:sz w:val="20"/>
          <w:szCs w:val="20"/>
        </w:rPr>
      </w:pPr>
      <w:r>
        <w:rPr>
          <w:color w:val="000000" w:themeColor="text1"/>
          <w:szCs w:val="22"/>
        </w:rPr>
        <w:t>-</w:t>
      </w:r>
      <w:r>
        <w:rPr>
          <w:color w:val="000000" w:themeColor="text1"/>
          <w:sz w:val="20"/>
          <w:szCs w:val="20"/>
        </w:rPr>
        <w:t xml:space="preserve">We are happy to work with your insurance to make sure you get maximum coverage for your dental treatment. </w:t>
      </w:r>
    </w:p>
    <w:p w14:paraId="1194E700" w14:textId="11809C7F" w:rsidR="00C77F3F" w:rsidRDefault="000112D3" w:rsidP="00FA780A">
      <w:pPr>
        <w:spacing w:after="240"/>
        <w:rPr>
          <w:color w:val="000000" w:themeColor="text1"/>
          <w:sz w:val="20"/>
          <w:szCs w:val="20"/>
          <w:u w:val="single"/>
        </w:rPr>
      </w:pPr>
      <w:r>
        <w:rPr>
          <w:color w:val="000000" w:themeColor="text1"/>
          <w:sz w:val="20"/>
          <w:szCs w:val="20"/>
        </w:rPr>
        <w:t xml:space="preserve">-As a courtesy to you, we will process insurance claims for you. </w:t>
      </w:r>
      <w:r w:rsidR="00C77F3F">
        <w:rPr>
          <w:b/>
          <w:color w:val="000000" w:themeColor="text1"/>
          <w:sz w:val="20"/>
          <w:szCs w:val="20"/>
          <w:u w:val="single"/>
        </w:rPr>
        <w:t>Please remember, however, that as dental providers, our relationship is with YOU, not your insurance company.</w:t>
      </w:r>
      <w:r w:rsidR="00C77F3F">
        <w:rPr>
          <w:color w:val="000000" w:themeColor="text1"/>
          <w:sz w:val="20"/>
          <w:szCs w:val="20"/>
        </w:rPr>
        <w:t xml:space="preserve"> We have no control over the benefits of your plan</w:t>
      </w:r>
      <w:r w:rsidR="00C77F3F">
        <w:rPr>
          <w:b/>
          <w:color w:val="000000" w:themeColor="text1"/>
          <w:sz w:val="20"/>
          <w:szCs w:val="20"/>
        </w:rPr>
        <w:t xml:space="preserve"> </w:t>
      </w:r>
      <w:r w:rsidR="00C77F3F">
        <w:rPr>
          <w:color w:val="000000" w:themeColor="text1"/>
          <w:sz w:val="20"/>
          <w:szCs w:val="20"/>
        </w:rPr>
        <w:t>and it is ultimately your responsibility to be aware of what your contract benefits are.</w:t>
      </w:r>
    </w:p>
    <w:p w14:paraId="5EA6DBD0" w14:textId="77777777" w:rsidR="00C77F3F" w:rsidRDefault="00C77F3F" w:rsidP="00C77F3F">
      <w:pPr>
        <w:spacing w:after="0"/>
        <w:rPr>
          <w:color w:val="000000" w:themeColor="text1"/>
          <w:szCs w:val="22"/>
          <w:u w:val="single"/>
        </w:rPr>
      </w:pPr>
      <w:r>
        <w:rPr>
          <w:color w:val="000000" w:themeColor="text1"/>
          <w:szCs w:val="22"/>
          <w:u w:val="single"/>
        </w:rPr>
        <w:t>Appointments</w:t>
      </w:r>
    </w:p>
    <w:p w14:paraId="424BAF4D" w14:textId="77777777" w:rsidR="00C77F3F" w:rsidRDefault="00C77F3F" w:rsidP="00C77F3F">
      <w:pPr>
        <w:spacing w:after="0"/>
        <w:rPr>
          <w:color w:val="000000" w:themeColor="text1"/>
          <w:sz w:val="20"/>
          <w:szCs w:val="20"/>
        </w:rPr>
      </w:pPr>
      <w:r>
        <w:rPr>
          <w:color w:val="000000" w:themeColor="text1"/>
          <w:szCs w:val="22"/>
        </w:rPr>
        <w:t>-</w:t>
      </w:r>
      <w:r>
        <w:rPr>
          <w:color w:val="000000" w:themeColor="text1"/>
          <w:sz w:val="20"/>
          <w:szCs w:val="20"/>
        </w:rPr>
        <w:t xml:space="preserve">Appointments must be confirmed at least 24 hours in advance to remain on the schedule. Unconfirmed appointments may be removed from the schedule. </w:t>
      </w:r>
    </w:p>
    <w:p w14:paraId="6C90F6A9" w14:textId="77777777" w:rsidR="00C77F3F" w:rsidRDefault="00C77F3F" w:rsidP="00C77F3F">
      <w:pPr>
        <w:spacing w:after="0"/>
        <w:rPr>
          <w:color w:val="000000" w:themeColor="text1"/>
          <w:sz w:val="20"/>
          <w:szCs w:val="20"/>
        </w:rPr>
      </w:pPr>
      <w:r>
        <w:rPr>
          <w:color w:val="000000" w:themeColor="text1"/>
          <w:sz w:val="20"/>
          <w:szCs w:val="20"/>
        </w:rPr>
        <w:t xml:space="preserve">- Because instruments, chair time and personnel are reserved exclusively for your appointment, we reserve the right to charge a broken appointment fee for appointments missed or cancelled without a 24 hour notice. Patients with a history of multiple missed/cancelled appointments may be asked to pre-pay for their appointment prior to scheduling.  </w:t>
      </w:r>
    </w:p>
    <w:p w14:paraId="10539B7F" w14:textId="77777777" w:rsidR="00C77F3F" w:rsidRDefault="00C77F3F" w:rsidP="00FA780A">
      <w:pPr>
        <w:spacing w:after="1080"/>
        <w:rPr>
          <w:color w:val="000000" w:themeColor="text1"/>
          <w:sz w:val="20"/>
          <w:szCs w:val="20"/>
        </w:rPr>
      </w:pPr>
      <w:r>
        <w:rPr>
          <w:color w:val="000000" w:themeColor="text1"/>
          <w:sz w:val="20"/>
          <w:szCs w:val="20"/>
        </w:rPr>
        <w:t xml:space="preserve">-Patients who arrive late to their appointment may need to be rescheduled due to time constraints. </w:t>
      </w:r>
    </w:p>
    <w:p w14:paraId="72811267" w14:textId="77777777" w:rsidR="00C77F3F" w:rsidRDefault="00C77F3F" w:rsidP="00C77F3F">
      <w:pPr>
        <w:spacing w:after="120"/>
        <w:rPr>
          <w:color w:val="000000" w:themeColor="text1"/>
          <w:sz w:val="20"/>
          <w:szCs w:val="20"/>
        </w:rPr>
      </w:pPr>
      <w:r>
        <w:rPr>
          <w:i/>
          <w:color w:val="000000" w:themeColor="text1"/>
          <w:sz w:val="20"/>
          <w:szCs w:val="20"/>
        </w:rPr>
        <w:t>We realize that temporary financial problems may affect timely payment of your account. If such problems do arise, we urge you to contact us promptly for assistance in the management of your account.</w:t>
      </w:r>
      <w:r>
        <w:rPr>
          <w:color w:val="000000" w:themeColor="text1"/>
          <w:sz w:val="20"/>
          <w:szCs w:val="20"/>
        </w:rPr>
        <w:t xml:space="preserve"> </w:t>
      </w:r>
      <w:r>
        <w:rPr>
          <w:i/>
          <w:color w:val="000000" w:themeColor="text1"/>
          <w:sz w:val="20"/>
          <w:szCs w:val="20"/>
          <w:u w:val="single"/>
        </w:rPr>
        <w:t>We are here to help you.</w:t>
      </w:r>
      <w:r>
        <w:rPr>
          <w:color w:val="000000" w:themeColor="text1"/>
          <w:sz w:val="20"/>
          <w:szCs w:val="20"/>
        </w:rPr>
        <w:t xml:space="preserve"> </w:t>
      </w:r>
    </w:p>
    <w:p w14:paraId="5CABED41" w14:textId="77777777" w:rsidR="00C77F3F" w:rsidRDefault="00C77F3F" w:rsidP="00FA780A">
      <w:pPr>
        <w:spacing w:after="600"/>
        <w:rPr>
          <w:b/>
          <w:color w:val="000000" w:themeColor="text1"/>
          <w:sz w:val="20"/>
          <w:szCs w:val="20"/>
        </w:rPr>
      </w:pPr>
      <w:r>
        <w:rPr>
          <w:b/>
          <w:color w:val="000000" w:themeColor="text1"/>
          <w:sz w:val="20"/>
          <w:szCs w:val="20"/>
        </w:rPr>
        <w:t>I have read and understand the above financial policy and agree to meet all financial obligations.</w:t>
      </w:r>
    </w:p>
    <w:p w14:paraId="4AB9CFEC" w14:textId="77777777" w:rsidR="00C77F3F" w:rsidRDefault="00C77F3F" w:rsidP="00C77F3F">
      <w:pPr>
        <w:spacing w:after="0"/>
        <w:rPr>
          <w:b/>
          <w:color w:val="000000" w:themeColor="text1"/>
          <w:sz w:val="20"/>
          <w:szCs w:val="20"/>
        </w:rPr>
      </w:pPr>
    </w:p>
    <w:p w14:paraId="556A6D7F" w14:textId="77777777" w:rsidR="00C77F3F" w:rsidRDefault="00C77F3F" w:rsidP="00C77F3F">
      <w:pPr>
        <w:spacing w:after="0"/>
        <w:rPr>
          <w:b/>
          <w:color w:val="000000" w:themeColor="text1"/>
          <w:sz w:val="20"/>
          <w:szCs w:val="20"/>
        </w:rPr>
      </w:pPr>
      <w:r>
        <w:rPr>
          <w:b/>
          <w:color w:val="000000" w:themeColor="text1"/>
          <w:sz w:val="20"/>
          <w:szCs w:val="20"/>
        </w:rPr>
        <w:t>_____________________</w:t>
      </w:r>
      <w:r w:rsidR="00F5018E">
        <w:rPr>
          <w:b/>
          <w:color w:val="000000" w:themeColor="text1"/>
          <w:sz w:val="20"/>
          <w:szCs w:val="20"/>
        </w:rPr>
        <w:t>______</w:t>
      </w:r>
      <w:r>
        <w:rPr>
          <w:b/>
          <w:color w:val="000000" w:themeColor="text1"/>
          <w:sz w:val="20"/>
          <w:szCs w:val="20"/>
        </w:rPr>
        <w:t>__________    ____________________________</w:t>
      </w:r>
      <w:r w:rsidR="00F5018E">
        <w:rPr>
          <w:b/>
          <w:color w:val="000000" w:themeColor="text1"/>
          <w:sz w:val="20"/>
          <w:szCs w:val="20"/>
        </w:rPr>
        <w:t>______</w:t>
      </w:r>
      <w:r>
        <w:rPr>
          <w:b/>
          <w:color w:val="000000" w:themeColor="text1"/>
          <w:sz w:val="20"/>
          <w:szCs w:val="20"/>
        </w:rPr>
        <w:t>_____    _________</w:t>
      </w:r>
      <w:r w:rsidR="00F5018E">
        <w:rPr>
          <w:b/>
          <w:color w:val="000000" w:themeColor="text1"/>
          <w:sz w:val="20"/>
          <w:szCs w:val="20"/>
        </w:rPr>
        <w:t>___</w:t>
      </w:r>
      <w:r>
        <w:rPr>
          <w:b/>
          <w:color w:val="000000" w:themeColor="text1"/>
          <w:sz w:val="20"/>
          <w:szCs w:val="20"/>
        </w:rPr>
        <w:t xml:space="preserve">_____    </w:t>
      </w:r>
    </w:p>
    <w:p w14:paraId="6EF77607" w14:textId="77777777" w:rsidR="00C77F3F" w:rsidRDefault="00C77F3F" w:rsidP="00C77F3F">
      <w:pPr>
        <w:pStyle w:val="HTMLPreformatted"/>
        <w:rPr>
          <w:rFonts w:ascii="Microsoft Sans Serif" w:eastAsia="Microsoft Sans Serif" w:hAnsi="Microsoft Sans Serif"/>
          <w:b/>
          <w:color w:val="000000" w:themeColor="text1"/>
        </w:rPr>
      </w:pPr>
      <w:r>
        <w:rPr>
          <w:rFonts w:ascii="Microsoft Sans Serif" w:eastAsia="Microsoft Sans Serif" w:hAnsi="Microsoft Sans Serif"/>
          <w:b/>
          <w:color w:val="000000" w:themeColor="text1"/>
        </w:rPr>
        <w:t xml:space="preserve">Patient Name                                              </w:t>
      </w:r>
      <w:r w:rsidR="00F5018E">
        <w:rPr>
          <w:rFonts w:ascii="Microsoft Sans Serif" w:eastAsia="Microsoft Sans Serif" w:hAnsi="Microsoft Sans Serif"/>
          <w:b/>
          <w:color w:val="000000" w:themeColor="text1"/>
        </w:rPr>
        <w:t xml:space="preserve">            </w:t>
      </w:r>
      <w:r>
        <w:rPr>
          <w:rFonts w:ascii="Microsoft Sans Serif" w:eastAsia="Microsoft Sans Serif" w:hAnsi="Microsoft Sans Serif"/>
          <w:b/>
          <w:color w:val="000000" w:themeColor="text1"/>
        </w:rPr>
        <w:t xml:space="preserve">Responsible Party Signature                        </w:t>
      </w:r>
      <w:r w:rsidR="00F5018E">
        <w:rPr>
          <w:rFonts w:ascii="Microsoft Sans Serif" w:eastAsia="Microsoft Sans Serif" w:hAnsi="Microsoft Sans Serif"/>
          <w:b/>
          <w:color w:val="000000" w:themeColor="text1"/>
        </w:rPr>
        <w:t xml:space="preserve">             </w:t>
      </w:r>
      <w:r>
        <w:rPr>
          <w:rFonts w:ascii="Microsoft Sans Serif" w:eastAsia="Microsoft Sans Serif" w:hAnsi="Microsoft Sans Serif"/>
          <w:b/>
          <w:color w:val="000000" w:themeColor="text1"/>
        </w:rPr>
        <w:t xml:space="preserve"> Date</w:t>
      </w:r>
    </w:p>
    <w:p w14:paraId="2677E308" w14:textId="77777777" w:rsidR="00C77F3F" w:rsidRDefault="00C77F3F" w:rsidP="00C77F3F"/>
    <w:p w14:paraId="604D6061" w14:textId="77777777" w:rsidR="006F73B8" w:rsidRDefault="006F73B8"/>
    <w:sectPr w:rsidR="006F73B8" w:rsidSect="00C77F3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9A006" w14:textId="77777777" w:rsidR="00AF0F98" w:rsidRDefault="00AF0F98" w:rsidP="00C77F3F">
      <w:pPr>
        <w:spacing w:after="0" w:line="240" w:lineRule="auto"/>
      </w:pPr>
      <w:r>
        <w:separator/>
      </w:r>
    </w:p>
  </w:endnote>
  <w:endnote w:type="continuationSeparator" w:id="0">
    <w:p w14:paraId="0B921BF8" w14:textId="77777777" w:rsidR="00AF0F98" w:rsidRDefault="00AF0F98" w:rsidP="00C7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8CD25" w14:textId="77777777" w:rsidR="00AF0F98" w:rsidRDefault="00AF0F98" w:rsidP="00C77F3F">
      <w:pPr>
        <w:spacing w:after="0" w:line="240" w:lineRule="auto"/>
      </w:pPr>
      <w:r>
        <w:separator/>
      </w:r>
    </w:p>
  </w:footnote>
  <w:footnote w:type="continuationSeparator" w:id="0">
    <w:p w14:paraId="459FF923" w14:textId="77777777" w:rsidR="00AF0F98" w:rsidRDefault="00AF0F98" w:rsidP="00C77F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7F3F"/>
    <w:rsid w:val="000112D3"/>
    <w:rsid w:val="00345DBC"/>
    <w:rsid w:val="004A7158"/>
    <w:rsid w:val="005B1BEA"/>
    <w:rsid w:val="006F73B8"/>
    <w:rsid w:val="00AF0F98"/>
    <w:rsid w:val="00BD016B"/>
    <w:rsid w:val="00C77F3F"/>
    <w:rsid w:val="00DC3598"/>
    <w:rsid w:val="00F5018E"/>
    <w:rsid w:val="00FA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strokecolor="none"/>
    </o:shapedefaults>
    <o:shapelayout v:ext="edit">
      <o:idmap v:ext="edit" data="1"/>
    </o:shapelayout>
  </w:shapeDefaults>
  <w:decimalSymbol w:val="."/>
  <w:listSeparator w:val=","/>
  <w14:docId w14:val="4243C587"/>
  <w15:docId w15:val="{63AD390C-E7B8-4234-9343-8704BBC6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F3F"/>
    <w:pPr>
      <w:spacing w:after="160" w:line="324" w:lineRule="auto"/>
    </w:pPr>
    <w:rPr>
      <w:rFonts w:ascii="Microsoft Sans Serif" w:eastAsia="Microsoft Sans Serif" w:hAnsi="Microsoft Sans Serif" w:cs="Times New Roman"/>
      <w:color w:val="1F497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7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auto"/>
      <w:sz w:val="20"/>
      <w:szCs w:val="20"/>
    </w:rPr>
  </w:style>
  <w:style w:type="character" w:customStyle="1" w:styleId="HTMLPreformattedChar">
    <w:name w:val="HTML Preformatted Char"/>
    <w:basedOn w:val="DefaultParagraphFont"/>
    <w:link w:val="HTMLPreformatted"/>
    <w:uiPriority w:val="99"/>
    <w:semiHidden/>
    <w:rsid w:val="00C77F3F"/>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C77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F3F"/>
    <w:rPr>
      <w:rFonts w:ascii="Tahoma" w:eastAsia="Microsoft Sans Serif" w:hAnsi="Tahoma" w:cs="Tahoma"/>
      <w:color w:val="1F497D"/>
      <w:sz w:val="16"/>
      <w:szCs w:val="16"/>
    </w:rPr>
  </w:style>
  <w:style w:type="paragraph" w:styleId="Header">
    <w:name w:val="header"/>
    <w:basedOn w:val="Normal"/>
    <w:link w:val="HeaderChar"/>
    <w:uiPriority w:val="99"/>
    <w:semiHidden/>
    <w:unhideWhenUsed/>
    <w:rsid w:val="00C77F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7F3F"/>
    <w:rPr>
      <w:rFonts w:ascii="Microsoft Sans Serif" w:eastAsia="Microsoft Sans Serif" w:hAnsi="Microsoft Sans Serif" w:cs="Times New Roman"/>
      <w:color w:val="1F497D"/>
      <w:szCs w:val="24"/>
    </w:rPr>
  </w:style>
  <w:style w:type="paragraph" w:styleId="Footer">
    <w:name w:val="footer"/>
    <w:basedOn w:val="Normal"/>
    <w:link w:val="FooterChar"/>
    <w:uiPriority w:val="99"/>
    <w:semiHidden/>
    <w:unhideWhenUsed/>
    <w:rsid w:val="00C77F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7F3F"/>
    <w:rPr>
      <w:rFonts w:ascii="Microsoft Sans Serif" w:eastAsia="Microsoft Sans Serif" w:hAnsi="Microsoft Sans Serif" w:cs="Times New Roman"/>
      <w:color w:val="1F497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2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dental</dc:creator>
  <cp:lastModifiedBy>Boyette Family Dental</cp:lastModifiedBy>
  <cp:revision>5</cp:revision>
  <cp:lastPrinted>2024-06-19T15:34:00Z</cp:lastPrinted>
  <dcterms:created xsi:type="dcterms:W3CDTF">2019-04-22T19:45:00Z</dcterms:created>
  <dcterms:modified xsi:type="dcterms:W3CDTF">2024-06-19T15:34:00Z</dcterms:modified>
</cp:coreProperties>
</file>